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9FE6C" w14:textId="7832CA3F" w:rsidR="0041256E" w:rsidRPr="004F10D7" w:rsidRDefault="007C75D0" w:rsidP="007C75D0">
      <w:pPr>
        <w:jc w:val="center"/>
        <w:rPr>
          <w:rStyle w:val="Strong"/>
          <w:rFonts w:ascii="Times New Roman" w:hAnsi="Times New Roman" w:cs="Times New Roman"/>
          <w:sz w:val="44"/>
          <w:szCs w:val="44"/>
          <w:u w:val="single"/>
        </w:rPr>
      </w:pPr>
      <w:bookmarkStart w:id="0" w:name="_GoBack"/>
      <w:bookmarkEnd w:id="0"/>
      <w:r w:rsidRPr="004F10D7">
        <w:rPr>
          <w:rStyle w:val="Strong"/>
          <w:rFonts w:ascii="Times New Roman" w:hAnsi="Times New Roman" w:cs="Times New Roman"/>
          <w:sz w:val="44"/>
          <w:szCs w:val="44"/>
          <w:u w:val="single"/>
        </w:rPr>
        <w:t xml:space="preserve">NMTC Small </w:t>
      </w:r>
      <w:r w:rsidR="00A64838">
        <w:rPr>
          <w:rStyle w:val="Strong"/>
          <w:rFonts w:ascii="Times New Roman" w:hAnsi="Times New Roman" w:cs="Times New Roman"/>
          <w:sz w:val="44"/>
          <w:szCs w:val="44"/>
          <w:u w:val="single"/>
        </w:rPr>
        <w:t>L</w:t>
      </w:r>
      <w:r w:rsidRPr="004F10D7">
        <w:rPr>
          <w:rStyle w:val="Strong"/>
          <w:rFonts w:ascii="Times New Roman" w:hAnsi="Times New Roman" w:cs="Times New Roman"/>
          <w:sz w:val="44"/>
          <w:szCs w:val="44"/>
          <w:u w:val="single"/>
        </w:rPr>
        <w:t>oan Pool</w:t>
      </w:r>
      <w:r w:rsidR="0056298C">
        <w:rPr>
          <w:rStyle w:val="Strong"/>
          <w:rFonts w:ascii="Times New Roman" w:hAnsi="Times New Roman" w:cs="Times New Roman"/>
          <w:sz w:val="44"/>
          <w:szCs w:val="44"/>
          <w:u w:val="single"/>
        </w:rPr>
        <w:t xml:space="preserve"> Program</w:t>
      </w:r>
    </w:p>
    <w:p w14:paraId="19623ACF" w14:textId="77777777" w:rsidR="006A5B0D" w:rsidRPr="004F10D7" w:rsidRDefault="007C75D0" w:rsidP="006A5B0D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4F10D7">
        <w:rPr>
          <w:rStyle w:val="Strong"/>
          <w:rFonts w:ascii="Times New Roman" w:hAnsi="Times New Roman" w:cs="Times New Roman"/>
          <w:sz w:val="24"/>
          <w:szCs w:val="24"/>
        </w:rPr>
        <w:t>Purpose:</w:t>
      </w:r>
      <w:r w:rsidRPr="004F10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6876D08E" w14:textId="432E48B0" w:rsidR="007C75D0" w:rsidRPr="004F10D7" w:rsidRDefault="007C75D0" w:rsidP="00D36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Th</w:t>
      </w:r>
      <w:r w:rsidR="00A64838">
        <w:rPr>
          <w:rFonts w:ascii="Times New Roman" w:hAnsi="Times New Roman" w:cs="Times New Roman"/>
          <w:sz w:val="24"/>
          <w:szCs w:val="24"/>
        </w:rPr>
        <w:t>is new</w:t>
      </w:r>
      <w:r w:rsidRPr="004F10D7">
        <w:rPr>
          <w:rFonts w:ascii="Times New Roman" w:hAnsi="Times New Roman" w:cs="Times New Roman"/>
          <w:sz w:val="24"/>
          <w:szCs w:val="24"/>
        </w:rPr>
        <w:t xml:space="preserve"> small loan pool </w:t>
      </w:r>
      <w:r w:rsidR="00A64838">
        <w:rPr>
          <w:rFonts w:ascii="Times New Roman" w:hAnsi="Times New Roman" w:cs="Times New Roman"/>
          <w:sz w:val="24"/>
          <w:szCs w:val="24"/>
        </w:rPr>
        <w:t xml:space="preserve">program </w:t>
      </w:r>
      <w:r w:rsidRPr="004F10D7">
        <w:rPr>
          <w:rFonts w:ascii="Times New Roman" w:hAnsi="Times New Roman" w:cs="Times New Roman"/>
          <w:sz w:val="24"/>
          <w:szCs w:val="24"/>
        </w:rPr>
        <w:t>was strategically created to respond to market needs.  The current N</w:t>
      </w:r>
      <w:r w:rsidR="00A64838">
        <w:rPr>
          <w:rFonts w:ascii="Times New Roman" w:hAnsi="Times New Roman" w:cs="Times New Roman"/>
          <w:sz w:val="24"/>
          <w:szCs w:val="24"/>
        </w:rPr>
        <w:t xml:space="preserve">ew </w:t>
      </w:r>
      <w:r w:rsidRPr="004F10D7">
        <w:rPr>
          <w:rFonts w:ascii="Times New Roman" w:hAnsi="Times New Roman" w:cs="Times New Roman"/>
          <w:sz w:val="24"/>
          <w:szCs w:val="24"/>
        </w:rPr>
        <w:t>M</w:t>
      </w:r>
      <w:r w:rsidR="00A64838">
        <w:rPr>
          <w:rFonts w:ascii="Times New Roman" w:hAnsi="Times New Roman" w:cs="Times New Roman"/>
          <w:sz w:val="24"/>
          <w:szCs w:val="24"/>
        </w:rPr>
        <w:t xml:space="preserve">arkets </w:t>
      </w:r>
      <w:r w:rsidRPr="004F10D7">
        <w:rPr>
          <w:rFonts w:ascii="Times New Roman" w:hAnsi="Times New Roman" w:cs="Times New Roman"/>
          <w:sz w:val="24"/>
          <w:szCs w:val="24"/>
        </w:rPr>
        <w:t>T</w:t>
      </w:r>
      <w:r w:rsidR="00A64838">
        <w:rPr>
          <w:rFonts w:ascii="Times New Roman" w:hAnsi="Times New Roman" w:cs="Times New Roman"/>
          <w:sz w:val="24"/>
          <w:szCs w:val="24"/>
        </w:rPr>
        <w:t xml:space="preserve">ax </w:t>
      </w:r>
      <w:r w:rsidRPr="004F10D7">
        <w:rPr>
          <w:rFonts w:ascii="Times New Roman" w:hAnsi="Times New Roman" w:cs="Times New Roman"/>
          <w:sz w:val="24"/>
          <w:szCs w:val="24"/>
        </w:rPr>
        <w:t>C</w:t>
      </w:r>
      <w:r w:rsidR="00A64838">
        <w:rPr>
          <w:rFonts w:ascii="Times New Roman" w:hAnsi="Times New Roman" w:cs="Times New Roman"/>
          <w:sz w:val="24"/>
          <w:szCs w:val="24"/>
        </w:rPr>
        <w:t>redit (NMTC)</w:t>
      </w:r>
      <w:r w:rsidRPr="004F10D7">
        <w:rPr>
          <w:rFonts w:ascii="Times New Roman" w:hAnsi="Times New Roman" w:cs="Times New Roman"/>
          <w:sz w:val="24"/>
          <w:szCs w:val="24"/>
        </w:rPr>
        <w:t xml:space="preserve"> program meet</w:t>
      </w:r>
      <w:r w:rsidR="00A64838">
        <w:rPr>
          <w:rFonts w:ascii="Times New Roman" w:hAnsi="Times New Roman" w:cs="Times New Roman"/>
          <w:sz w:val="24"/>
          <w:szCs w:val="24"/>
        </w:rPr>
        <w:t>s</w:t>
      </w:r>
      <w:r w:rsidRPr="004F10D7">
        <w:rPr>
          <w:rFonts w:ascii="Times New Roman" w:hAnsi="Times New Roman" w:cs="Times New Roman"/>
          <w:sz w:val="24"/>
          <w:szCs w:val="24"/>
        </w:rPr>
        <w:t xml:space="preserve"> the market segment above </w:t>
      </w:r>
      <w:r w:rsidR="00C63C83" w:rsidRPr="004F10D7">
        <w:rPr>
          <w:rFonts w:ascii="Times New Roman" w:hAnsi="Times New Roman" w:cs="Times New Roman"/>
          <w:sz w:val="24"/>
          <w:szCs w:val="24"/>
        </w:rPr>
        <w:t>$4 million</w:t>
      </w:r>
      <w:r w:rsidR="00C63C83">
        <w:rPr>
          <w:rFonts w:ascii="Times New Roman" w:hAnsi="Times New Roman" w:cs="Times New Roman"/>
          <w:sz w:val="24"/>
          <w:szCs w:val="24"/>
        </w:rPr>
        <w:t xml:space="preserve"> but</w:t>
      </w:r>
      <w:r w:rsidRPr="004F10D7">
        <w:rPr>
          <w:rFonts w:ascii="Times New Roman" w:hAnsi="Times New Roman" w:cs="Times New Roman"/>
          <w:sz w:val="24"/>
          <w:szCs w:val="24"/>
        </w:rPr>
        <w:t xml:space="preserve"> leaves a void for smaller eligible projects under $4 million.  Staff believes the market for small businesses and small-scale developers can be developed in order to provide access to affordable, flexible capital through non-traditional lenders.  Staff found an unmet demand for financing between $</w:t>
      </w:r>
      <w:r w:rsidR="00060143" w:rsidRPr="004F10D7">
        <w:rPr>
          <w:rFonts w:ascii="Times New Roman" w:hAnsi="Times New Roman" w:cs="Times New Roman"/>
          <w:sz w:val="24"/>
          <w:szCs w:val="24"/>
        </w:rPr>
        <w:t>500</w:t>
      </w:r>
      <w:r w:rsidRPr="004F10D7">
        <w:rPr>
          <w:rFonts w:ascii="Times New Roman" w:hAnsi="Times New Roman" w:cs="Times New Roman"/>
          <w:sz w:val="24"/>
          <w:szCs w:val="24"/>
        </w:rPr>
        <w:t xml:space="preserve">,000 and $4 million and a need for loan products that offered a </w:t>
      </w:r>
      <w:r w:rsidR="00060143" w:rsidRPr="004F10D7">
        <w:rPr>
          <w:rFonts w:ascii="Times New Roman" w:hAnsi="Times New Roman" w:cs="Times New Roman"/>
          <w:sz w:val="24"/>
          <w:szCs w:val="24"/>
        </w:rPr>
        <w:t xml:space="preserve">higher </w:t>
      </w:r>
      <w:r w:rsidRPr="004F10D7">
        <w:rPr>
          <w:rFonts w:ascii="Times New Roman" w:hAnsi="Times New Roman" w:cs="Times New Roman"/>
          <w:sz w:val="24"/>
          <w:szCs w:val="24"/>
        </w:rPr>
        <w:t>loan-to-value ratio</w:t>
      </w:r>
      <w:r w:rsidR="00060143" w:rsidRPr="004F10D7">
        <w:rPr>
          <w:rFonts w:ascii="Times New Roman" w:hAnsi="Times New Roman" w:cs="Times New Roman"/>
          <w:sz w:val="24"/>
          <w:szCs w:val="24"/>
        </w:rPr>
        <w:t>.</w:t>
      </w:r>
      <w:r w:rsidRPr="004F10D7">
        <w:rPr>
          <w:rFonts w:ascii="Times New Roman" w:hAnsi="Times New Roman" w:cs="Times New Roman"/>
          <w:sz w:val="24"/>
          <w:szCs w:val="24"/>
        </w:rPr>
        <w:t xml:space="preserve">  The small loan</w:t>
      </w:r>
      <w:r w:rsidR="0056298C">
        <w:rPr>
          <w:rFonts w:ascii="Times New Roman" w:hAnsi="Times New Roman" w:cs="Times New Roman"/>
          <w:sz w:val="24"/>
          <w:szCs w:val="24"/>
        </w:rPr>
        <w:t xml:space="preserve"> pool</w:t>
      </w:r>
      <w:r w:rsidRPr="004F10D7">
        <w:rPr>
          <w:rFonts w:ascii="Times New Roman" w:hAnsi="Times New Roman" w:cs="Times New Roman"/>
          <w:sz w:val="24"/>
          <w:szCs w:val="24"/>
        </w:rPr>
        <w:t xml:space="preserve"> </w:t>
      </w:r>
      <w:r w:rsidR="0056298C">
        <w:rPr>
          <w:rFonts w:ascii="Times New Roman" w:hAnsi="Times New Roman" w:cs="Times New Roman"/>
          <w:sz w:val="24"/>
          <w:szCs w:val="24"/>
        </w:rPr>
        <w:t>was</w:t>
      </w:r>
      <w:r w:rsidRPr="004F10D7">
        <w:rPr>
          <w:rFonts w:ascii="Times New Roman" w:hAnsi="Times New Roman" w:cs="Times New Roman"/>
          <w:sz w:val="24"/>
          <w:szCs w:val="24"/>
        </w:rPr>
        <w:t xml:space="preserve"> created in response to these </w:t>
      </w:r>
      <w:r w:rsidR="00C63C83" w:rsidRPr="004F10D7">
        <w:rPr>
          <w:rFonts w:ascii="Times New Roman" w:hAnsi="Times New Roman" w:cs="Times New Roman"/>
          <w:sz w:val="24"/>
          <w:szCs w:val="24"/>
        </w:rPr>
        <w:t>needs</w:t>
      </w:r>
      <w:r w:rsidR="00C63C83">
        <w:rPr>
          <w:rFonts w:ascii="Times New Roman" w:hAnsi="Times New Roman" w:cs="Times New Roman"/>
          <w:sz w:val="24"/>
          <w:szCs w:val="24"/>
        </w:rPr>
        <w:t xml:space="preserve"> and</w:t>
      </w:r>
      <w:r w:rsidRPr="004F10D7">
        <w:rPr>
          <w:rFonts w:ascii="Times New Roman" w:hAnsi="Times New Roman" w:cs="Times New Roman"/>
          <w:sz w:val="24"/>
          <w:szCs w:val="24"/>
        </w:rPr>
        <w:t xml:space="preserve"> </w:t>
      </w:r>
      <w:r w:rsidR="0056298C">
        <w:rPr>
          <w:rFonts w:ascii="Times New Roman" w:hAnsi="Times New Roman" w:cs="Times New Roman"/>
          <w:sz w:val="24"/>
          <w:szCs w:val="24"/>
        </w:rPr>
        <w:t xml:space="preserve">was </w:t>
      </w:r>
      <w:r w:rsidRPr="004F10D7">
        <w:rPr>
          <w:rFonts w:ascii="Times New Roman" w:hAnsi="Times New Roman" w:cs="Times New Roman"/>
          <w:sz w:val="24"/>
          <w:szCs w:val="24"/>
        </w:rPr>
        <w:t>designed to take on more risks than our current participation programs.</w:t>
      </w:r>
    </w:p>
    <w:p w14:paraId="312BC65E" w14:textId="77777777" w:rsidR="007C75D0" w:rsidRPr="004F10D7" w:rsidRDefault="007C75D0" w:rsidP="004F10D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44F109" w14:textId="5946189E" w:rsidR="007C75D0" w:rsidRPr="004F10D7" w:rsidRDefault="007C75D0" w:rsidP="007C75D0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4F10D7">
        <w:rPr>
          <w:rStyle w:val="Strong"/>
          <w:rFonts w:ascii="Times New Roman" w:hAnsi="Times New Roman" w:cs="Times New Roman"/>
          <w:sz w:val="24"/>
          <w:szCs w:val="24"/>
        </w:rPr>
        <w:t>Loan Structur</w:t>
      </w:r>
      <w:r w:rsidR="002F05CA" w:rsidRPr="004F10D7">
        <w:rPr>
          <w:rStyle w:val="Strong"/>
          <w:rFonts w:ascii="Times New Roman" w:hAnsi="Times New Roman" w:cs="Times New Roman"/>
          <w:sz w:val="24"/>
          <w:szCs w:val="24"/>
        </w:rPr>
        <w:t>e:</w:t>
      </w:r>
    </w:p>
    <w:p w14:paraId="6AB79765" w14:textId="497F6B9E" w:rsidR="008A1311" w:rsidRPr="004F10D7" w:rsidRDefault="008A1311" w:rsidP="008A13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 xml:space="preserve">The goal of the NMTC Small Loan Pool Program is to provide flexible financing offered at advantageous terms for eligible projects between $500,000 and $4 million to qualified businesses located in low-income communities that have historically lacked access to credit.  </w:t>
      </w:r>
    </w:p>
    <w:p w14:paraId="34DFAAC1" w14:textId="68EF9A91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 xml:space="preserve">Loans </w:t>
      </w:r>
      <w:r w:rsidR="008A1311" w:rsidRPr="004F10D7">
        <w:rPr>
          <w:rFonts w:ascii="Times New Roman" w:hAnsi="Times New Roman" w:cs="Times New Roman"/>
          <w:sz w:val="24"/>
          <w:szCs w:val="24"/>
        </w:rPr>
        <w:t xml:space="preserve">must be in </w:t>
      </w:r>
      <w:r w:rsidRPr="004F10D7">
        <w:rPr>
          <w:rFonts w:ascii="Times New Roman" w:hAnsi="Times New Roman" w:cs="Times New Roman"/>
          <w:sz w:val="24"/>
          <w:szCs w:val="24"/>
        </w:rPr>
        <w:t>NMTC qualifying census tracts</w:t>
      </w:r>
    </w:p>
    <w:p w14:paraId="03A688B5" w14:textId="60C288F0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 xml:space="preserve">Each </w:t>
      </w:r>
      <w:r w:rsidR="004949ED">
        <w:rPr>
          <w:rFonts w:ascii="Times New Roman" w:hAnsi="Times New Roman" w:cs="Times New Roman"/>
          <w:sz w:val="24"/>
          <w:szCs w:val="24"/>
        </w:rPr>
        <w:t>b</w:t>
      </w:r>
      <w:r w:rsidRPr="004F10D7">
        <w:rPr>
          <w:rFonts w:ascii="Times New Roman" w:hAnsi="Times New Roman" w:cs="Times New Roman"/>
          <w:sz w:val="24"/>
          <w:szCs w:val="24"/>
        </w:rPr>
        <w:t xml:space="preserve">orrower is required to be a </w:t>
      </w:r>
      <w:r w:rsidR="004949ED">
        <w:rPr>
          <w:rFonts w:ascii="Times New Roman" w:hAnsi="Times New Roman" w:cs="Times New Roman"/>
          <w:sz w:val="24"/>
          <w:szCs w:val="24"/>
        </w:rPr>
        <w:t xml:space="preserve">Qualified Active </w:t>
      </w:r>
      <w:r w:rsidR="00C63C83">
        <w:rPr>
          <w:rFonts w:ascii="Times New Roman" w:hAnsi="Times New Roman" w:cs="Times New Roman"/>
          <w:sz w:val="24"/>
          <w:szCs w:val="24"/>
        </w:rPr>
        <w:t>Low-Income</w:t>
      </w:r>
      <w:r w:rsidR="004949ED">
        <w:rPr>
          <w:rFonts w:ascii="Times New Roman" w:hAnsi="Times New Roman" w:cs="Times New Roman"/>
          <w:sz w:val="24"/>
          <w:szCs w:val="24"/>
        </w:rPr>
        <w:t xml:space="preserve"> </w:t>
      </w:r>
      <w:r w:rsidR="00C63C83">
        <w:rPr>
          <w:rFonts w:ascii="Times New Roman" w:hAnsi="Times New Roman" w:cs="Times New Roman"/>
          <w:sz w:val="24"/>
          <w:szCs w:val="24"/>
        </w:rPr>
        <w:t>Community</w:t>
      </w:r>
      <w:r w:rsidR="004949ED">
        <w:rPr>
          <w:rFonts w:ascii="Times New Roman" w:hAnsi="Times New Roman" w:cs="Times New Roman"/>
          <w:sz w:val="24"/>
          <w:szCs w:val="24"/>
        </w:rPr>
        <w:t xml:space="preserve"> Business (</w:t>
      </w:r>
      <w:r w:rsidRPr="004F10D7">
        <w:rPr>
          <w:rFonts w:ascii="Times New Roman" w:hAnsi="Times New Roman" w:cs="Times New Roman"/>
          <w:sz w:val="24"/>
          <w:szCs w:val="24"/>
        </w:rPr>
        <w:t>QALICB</w:t>
      </w:r>
      <w:r w:rsidR="004949ED">
        <w:rPr>
          <w:rFonts w:ascii="Times New Roman" w:hAnsi="Times New Roman" w:cs="Times New Roman"/>
          <w:sz w:val="24"/>
          <w:szCs w:val="24"/>
        </w:rPr>
        <w:t>)</w:t>
      </w:r>
    </w:p>
    <w:p w14:paraId="26D72C05" w14:textId="220C36A2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350" w:hanging="63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 xml:space="preserve">Loans expected to be interest-only through the </w:t>
      </w:r>
      <w:r w:rsidR="008A1311" w:rsidRPr="004F10D7">
        <w:rPr>
          <w:rFonts w:ascii="Times New Roman" w:hAnsi="Times New Roman" w:cs="Times New Roman"/>
          <w:sz w:val="24"/>
          <w:szCs w:val="24"/>
        </w:rPr>
        <w:t xml:space="preserve">7-year </w:t>
      </w:r>
      <w:r w:rsidRPr="004F10D7">
        <w:rPr>
          <w:rFonts w:ascii="Times New Roman" w:hAnsi="Times New Roman" w:cs="Times New Roman"/>
          <w:sz w:val="24"/>
          <w:szCs w:val="24"/>
        </w:rPr>
        <w:t xml:space="preserve">NMTC compliance period </w:t>
      </w:r>
    </w:p>
    <w:p w14:paraId="27C0925C" w14:textId="4C3669DA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350" w:hanging="63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 xml:space="preserve">Interest rate </w:t>
      </w:r>
      <w:r w:rsidR="00D36563" w:rsidRPr="004F10D7">
        <w:rPr>
          <w:rFonts w:ascii="Times New Roman" w:hAnsi="Times New Roman" w:cs="Times New Roman"/>
          <w:sz w:val="24"/>
          <w:szCs w:val="24"/>
        </w:rPr>
        <w:t xml:space="preserve">TBD based on </w:t>
      </w:r>
      <w:bookmarkStart w:id="1" w:name="_Hlk31127256"/>
      <w:r w:rsidR="00D36563" w:rsidRPr="004F10D7">
        <w:rPr>
          <w:rFonts w:ascii="Times New Roman" w:hAnsi="Times New Roman" w:cs="Times New Roman"/>
          <w:sz w:val="24"/>
          <w:szCs w:val="24"/>
        </w:rPr>
        <w:t>interest rate on leverage loan at the time of the funding</w:t>
      </w:r>
      <w:r w:rsidR="004949ED">
        <w:rPr>
          <w:rFonts w:ascii="Times New Roman" w:hAnsi="Times New Roman" w:cs="Times New Roman"/>
          <w:sz w:val="24"/>
          <w:szCs w:val="24"/>
        </w:rPr>
        <w:t>,</w:t>
      </w:r>
      <w:r w:rsidR="00D36563" w:rsidRPr="004F10D7">
        <w:rPr>
          <w:rFonts w:ascii="Times New Roman" w:hAnsi="Times New Roman" w:cs="Times New Roman"/>
          <w:sz w:val="24"/>
          <w:szCs w:val="24"/>
        </w:rPr>
        <w:t xml:space="preserve"> not expected to exceed 4.5% </w:t>
      </w:r>
      <w:r w:rsidRPr="004F10D7">
        <w:rPr>
          <w:rFonts w:ascii="Times New Roman" w:hAnsi="Times New Roman" w:cs="Times New Roman"/>
          <w:sz w:val="24"/>
          <w:szCs w:val="24"/>
        </w:rPr>
        <w:t>fixed for 7 years (</w:t>
      </w:r>
      <w:r w:rsidR="00D36563" w:rsidRPr="004F10D7">
        <w:rPr>
          <w:rFonts w:ascii="Times New Roman" w:hAnsi="Times New Roman" w:cs="Times New Roman"/>
          <w:sz w:val="24"/>
          <w:szCs w:val="24"/>
        </w:rPr>
        <w:t xml:space="preserve">It is expected to be </w:t>
      </w:r>
      <w:r w:rsidRPr="004F10D7">
        <w:rPr>
          <w:rFonts w:ascii="Times New Roman" w:hAnsi="Times New Roman" w:cs="Times New Roman"/>
          <w:sz w:val="24"/>
          <w:szCs w:val="24"/>
        </w:rPr>
        <w:t>50% below market rate)</w:t>
      </w:r>
      <w:bookmarkEnd w:id="1"/>
      <w:r w:rsidR="00E85631">
        <w:rPr>
          <w:rFonts w:ascii="Times New Roman" w:hAnsi="Times New Roman" w:cs="Times New Roman"/>
          <w:sz w:val="24"/>
          <w:szCs w:val="24"/>
        </w:rPr>
        <w:t xml:space="preserve">  Currently the rate is set at 3.75%</w:t>
      </w:r>
    </w:p>
    <w:p w14:paraId="21BBA565" w14:textId="77777777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No origination fees</w:t>
      </w:r>
    </w:p>
    <w:p w14:paraId="36C4E297" w14:textId="77777777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Have higher LTV than standard loans</w:t>
      </w:r>
    </w:p>
    <w:p w14:paraId="3620109F" w14:textId="77777777" w:rsidR="002F05CA" w:rsidRPr="004F10D7" w:rsidRDefault="002F05CA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Community Benefit Agreement on an annual basis</w:t>
      </w:r>
    </w:p>
    <w:p w14:paraId="072A61A8" w14:textId="3525386E" w:rsidR="00D36563" w:rsidRPr="004F10D7" w:rsidRDefault="00D36563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5% equity requirement for all loan pool transactions</w:t>
      </w:r>
    </w:p>
    <w:p w14:paraId="6FF2A628" w14:textId="28D09555" w:rsidR="004F10D7" w:rsidRPr="004F10D7" w:rsidRDefault="004F10D7" w:rsidP="00C63C83">
      <w:pPr>
        <w:numPr>
          <w:ilvl w:val="0"/>
          <w:numId w:val="1"/>
        </w:numPr>
        <w:tabs>
          <w:tab w:val="clear" w:pos="1620"/>
          <w:tab w:val="num" w:pos="1350"/>
        </w:tabs>
        <w:spacing w:after="0" w:line="240" w:lineRule="auto"/>
        <w:ind w:left="180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Below market requirements for Debt Coverage Ratio at 1.10x</w:t>
      </w:r>
    </w:p>
    <w:p w14:paraId="7FF11EDA" w14:textId="2633B5A8" w:rsidR="006A5B0D" w:rsidRPr="004F10D7" w:rsidRDefault="006A5B0D" w:rsidP="00C63C8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0399392" w14:textId="7F4D731D" w:rsidR="006A5B0D" w:rsidRPr="004F10D7" w:rsidRDefault="008A1311" w:rsidP="006A5B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D7">
        <w:rPr>
          <w:rFonts w:ascii="Times New Roman" w:hAnsi="Times New Roman" w:cs="Times New Roman"/>
          <w:b/>
          <w:bCs/>
          <w:sz w:val="24"/>
          <w:szCs w:val="24"/>
        </w:rPr>
        <w:t xml:space="preserve">Higher </w:t>
      </w:r>
      <w:r w:rsidR="006A5B0D" w:rsidRPr="004F10D7">
        <w:rPr>
          <w:rFonts w:ascii="Times New Roman" w:hAnsi="Times New Roman" w:cs="Times New Roman"/>
          <w:b/>
          <w:bCs/>
          <w:sz w:val="24"/>
          <w:szCs w:val="24"/>
        </w:rPr>
        <w:t>Collateral Value Determination:</w:t>
      </w:r>
    </w:p>
    <w:p w14:paraId="1BDF23FB" w14:textId="6EE12C48" w:rsidR="006A5B0D" w:rsidRPr="004F10D7" w:rsidRDefault="006A5B0D" w:rsidP="006A5B0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Finance New Mexico will strive to meet the mission of the NMTC program by structuring its</w:t>
      </w:r>
      <w:r w:rsidRPr="004F10D7">
        <w:rPr>
          <w:rFonts w:ascii="Times New Roman" w:hAnsi="Times New Roman" w:cs="Times New Roman"/>
          <w:bCs/>
          <w:sz w:val="24"/>
          <w:szCs w:val="24"/>
        </w:rPr>
        <w:t xml:space="preserve"> loans in a manner that maximizes the leverage of the assets available for security by offering its NMTC Proceeds Loans with higher than standard loan-to-value ratios</w:t>
      </w:r>
      <w:r w:rsidR="00060143" w:rsidRPr="004F10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7402CA" w14:textId="0D09D1A1" w:rsidR="006A5B0D" w:rsidRPr="004F10D7" w:rsidRDefault="008A1311" w:rsidP="000601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Senior Lien Positions LTV 90% some of the following collateral types:</w:t>
      </w:r>
    </w:p>
    <w:p w14:paraId="4B593EBE" w14:textId="25F0FAF0" w:rsidR="008A1311" w:rsidRPr="004F10D7" w:rsidRDefault="008A1311" w:rsidP="008A131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Real Estate</w:t>
      </w:r>
    </w:p>
    <w:p w14:paraId="28D7A32E" w14:textId="3C1E27C4" w:rsidR="008A1311" w:rsidRPr="004F10D7" w:rsidRDefault="008A1311" w:rsidP="008A131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Equipment</w:t>
      </w:r>
    </w:p>
    <w:p w14:paraId="6BE8677D" w14:textId="7222C0A4" w:rsidR="008A1311" w:rsidRPr="004F10D7" w:rsidRDefault="008A1311" w:rsidP="008A131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Subordinate Lien Positions LTV 95% on the same project types as listed above</w:t>
      </w:r>
    </w:p>
    <w:p w14:paraId="63C6239A" w14:textId="77777777" w:rsidR="00A463C0" w:rsidRPr="004F10D7" w:rsidRDefault="00A463C0" w:rsidP="004F10D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50B56B" w14:textId="77777777" w:rsidR="006A5B0D" w:rsidRPr="004F10D7" w:rsidRDefault="00BE7B2C" w:rsidP="004F1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0D7">
        <w:rPr>
          <w:rFonts w:ascii="Times New Roman" w:hAnsi="Times New Roman" w:cs="Times New Roman"/>
          <w:b/>
          <w:bCs/>
          <w:sz w:val="24"/>
          <w:szCs w:val="24"/>
        </w:rPr>
        <w:t>Project Types:</w:t>
      </w:r>
    </w:p>
    <w:p w14:paraId="4156088A" w14:textId="4998975A" w:rsidR="00BE7B2C" w:rsidRPr="004F10D7" w:rsidRDefault="00BE7B2C" w:rsidP="00BE7B2C">
      <w:pPr>
        <w:numPr>
          <w:ilvl w:val="0"/>
          <w:numId w:val="1"/>
        </w:numPr>
        <w:tabs>
          <w:tab w:val="clear" w:pos="1620"/>
          <w:tab w:val="num" w:pos="1710"/>
        </w:tabs>
        <w:spacing w:after="0" w:line="240" w:lineRule="auto"/>
        <w:ind w:left="2160" w:hanging="1080"/>
        <w:rPr>
          <w:rFonts w:ascii="Times New Roman" w:hAnsi="Times New Roman" w:cs="Times New Roman"/>
          <w:sz w:val="24"/>
          <w:szCs w:val="24"/>
        </w:rPr>
      </w:pPr>
      <w:bookmarkStart w:id="2" w:name="_Hlk31357343"/>
      <w:r w:rsidRPr="004F10D7">
        <w:rPr>
          <w:rFonts w:ascii="Times New Roman" w:hAnsi="Times New Roman" w:cs="Times New Roman"/>
          <w:sz w:val="24"/>
          <w:szCs w:val="24"/>
        </w:rPr>
        <w:t xml:space="preserve">Real </w:t>
      </w:r>
      <w:r w:rsidR="004949ED">
        <w:rPr>
          <w:rFonts w:ascii="Times New Roman" w:hAnsi="Times New Roman" w:cs="Times New Roman"/>
          <w:sz w:val="24"/>
          <w:szCs w:val="24"/>
        </w:rPr>
        <w:t>E</w:t>
      </w:r>
      <w:r w:rsidRPr="004F10D7">
        <w:rPr>
          <w:rFonts w:ascii="Times New Roman" w:hAnsi="Times New Roman" w:cs="Times New Roman"/>
          <w:sz w:val="24"/>
          <w:szCs w:val="24"/>
        </w:rPr>
        <w:t>state</w:t>
      </w:r>
      <w:r w:rsidR="00310CF5" w:rsidRPr="004F10D7">
        <w:rPr>
          <w:rFonts w:ascii="Times New Roman" w:hAnsi="Times New Roman" w:cs="Times New Roman"/>
          <w:sz w:val="24"/>
          <w:szCs w:val="24"/>
        </w:rPr>
        <w:t xml:space="preserve"> Development </w:t>
      </w:r>
    </w:p>
    <w:p w14:paraId="1C9279B7" w14:textId="77777777" w:rsidR="00BE7B2C" w:rsidRPr="004F10D7" w:rsidRDefault="00310CF5" w:rsidP="00BE7B2C">
      <w:pPr>
        <w:numPr>
          <w:ilvl w:val="0"/>
          <w:numId w:val="1"/>
        </w:numPr>
        <w:tabs>
          <w:tab w:val="clear" w:pos="1620"/>
          <w:tab w:val="num" w:pos="1710"/>
        </w:tabs>
        <w:spacing w:after="0" w:line="240" w:lineRule="auto"/>
        <w:ind w:left="216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Building and Infrastructure</w:t>
      </w:r>
    </w:p>
    <w:p w14:paraId="3A542451" w14:textId="77777777" w:rsidR="00310CF5" w:rsidRPr="004F10D7" w:rsidRDefault="00310CF5" w:rsidP="00BE7B2C">
      <w:pPr>
        <w:numPr>
          <w:ilvl w:val="0"/>
          <w:numId w:val="1"/>
        </w:numPr>
        <w:tabs>
          <w:tab w:val="clear" w:pos="1620"/>
          <w:tab w:val="num" w:pos="1710"/>
        </w:tabs>
        <w:spacing w:after="0" w:line="240" w:lineRule="auto"/>
        <w:ind w:left="216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Working Capital Financing</w:t>
      </w:r>
    </w:p>
    <w:p w14:paraId="4902122A" w14:textId="6436BAFD" w:rsidR="00310CF5" w:rsidRPr="004F10D7" w:rsidRDefault="008A1311" w:rsidP="00BE7B2C">
      <w:pPr>
        <w:numPr>
          <w:ilvl w:val="0"/>
          <w:numId w:val="1"/>
        </w:numPr>
        <w:tabs>
          <w:tab w:val="clear" w:pos="1620"/>
          <w:tab w:val="num" w:pos="1710"/>
        </w:tabs>
        <w:spacing w:after="0" w:line="240" w:lineRule="auto"/>
        <w:ind w:left="2160" w:hanging="1080"/>
        <w:rPr>
          <w:rFonts w:ascii="Times New Roman" w:hAnsi="Times New Roman" w:cs="Times New Roman"/>
          <w:sz w:val="24"/>
          <w:szCs w:val="24"/>
        </w:rPr>
      </w:pPr>
      <w:r w:rsidRPr="004F10D7">
        <w:rPr>
          <w:rFonts w:ascii="Times New Roman" w:hAnsi="Times New Roman" w:cs="Times New Roman"/>
          <w:sz w:val="24"/>
          <w:szCs w:val="24"/>
        </w:rPr>
        <w:t>Equipment Financing</w:t>
      </w:r>
      <w:bookmarkEnd w:id="2"/>
    </w:p>
    <w:sectPr w:rsidR="00310CF5" w:rsidRPr="004F10D7" w:rsidSect="004F10D7">
      <w:headerReference w:type="default" r:id="rId10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7CB9" w14:textId="77777777" w:rsidR="008A16A2" w:rsidRDefault="008A16A2" w:rsidP="004F10D7">
      <w:pPr>
        <w:spacing w:after="0" w:line="240" w:lineRule="auto"/>
      </w:pPr>
      <w:r>
        <w:separator/>
      </w:r>
    </w:p>
  </w:endnote>
  <w:endnote w:type="continuationSeparator" w:id="0">
    <w:p w14:paraId="1CF804C9" w14:textId="77777777" w:rsidR="008A16A2" w:rsidRDefault="008A16A2" w:rsidP="004F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5B7E4" w14:textId="77777777" w:rsidR="008A16A2" w:rsidRDefault="008A16A2" w:rsidP="004F10D7">
      <w:pPr>
        <w:spacing w:after="0" w:line="240" w:lineRule="auto"/>
      </w:pPr>
      <w:r>
        <w:separator/>
      </w:r>
    </w:p>
  </w:footnote>
  <w:footnote w:type="continuationSeparator" w:id="0">
    <w:p w14:paraId="3EAA09C3" w14:textId="77777777" w:rsidR="008A16A2" w:rsidRDefault="008A16A2" w:rsidP="004F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3932A" w14:textId="36790391" w:rsidR="004F10D7" w:rsidRPr="004F10D7" w:rsidRDefault="004F10D7" w:rsidP="004F10D7">
    <w:pPr>
      <w:pStyle w:val="Header"/>
      <w:jc w:val="center"/>
      <w:rPr>
        <w:sz w:val="32"/>
        <w:szCs w:val="32"/>
      </w:rPr>
    </w:pPr>
    <w:r w:rsidRPr="004F10D7">
      <w:rPr>
        <w:rFonts w:ascii="Times New Roman" w:eastAsia="Calibri" w:hAnsi="Times New Roman" w:cs="Times New Roman"/>
        <w:b/>
        <w:noProof/>
        <w:sz w:val="24"/>
      </w:rPr>
      <w:drawing>
        <wp:inline distT="0" distB="0" distL="0" distR="0" wp14:anchorId="5666CD71" wp14:editId="2FE77186">
          <wp:extent cx="3655060" cy="957507"/>
          <wp:effectExtent l="0" t="0" r="254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784" cy="97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0100"/>
    <w:multiLevelType w:val="hybridMultilevel"/>
    <w:tmpl w:val="4614C408"/>
    <w:lvl w:ilvl="0" w:tplc="3AFAD6F8">
      <w:start w:val="1"/>
      <w:numFmt w:val="bullet"/>
      <w:lvlText w:val=""/>
      <w:lvlJc w:val="left"/>
      <w:pPr>
        <w:tabs>
          <w:tab w:val="num" w:pos="1620"/>
        </w:tabs>
        <w:ind w:left="1620" w:hanging="900"/>
      </w:pPr>
      <w:rPr>
        <w:rFonts w:ascii="Symbol" w:hAnsi="Symbol" w:hint="default"/>
        <w:b/>
        <w:color w:val="50006B"/>
      </w:rPr>
    </w:lvl>
    <w:lvl w:ilvl="1" w:tplc="021C4A6C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color w:val="50006B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B90244"/>
    <w:multiLevelType w:val="hybridMultilevel"/>
    <w:tmpl w:val="17EAE0E2"/>
    <w:lvl w:ilvl="0" w:tplc="3AFAD6F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b/>
        <w:color w:val="50006B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029C2"/>
    <w:multiLevelType w:val="hybridMultilevel"/>
    <w:tmpl w:val="5C48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D0"/>
    <w:rsid w:val="00060143"/>
    <w:rsid w:val="00123ADB"/>
    <w:rsid w:val="00152A64"/>
    <w:rsid w:val="00243CB1"/>
    <w:rsid w:val="002C2F46"/>
    <w:rsid w:val="002F05CA"/>
    <w:rsid w:val="00310CF5"/>
    <w:rsid w:val="003738DD"/>
    <w:rsid w:val="0041256E"/>
    <w:rsid w:val="004949ED"/>
    <w:rsid w:val="004F10D7"/>
    <w:rsid w:val="00545199"/>
    <w:rsid w:val="00551AFF"/>
    <w:rsid w:val="0056298C"/>
    <w:rsid w:val="006333B9"/>
    <w:rsid w:val="006A5B0D"/>
    <w:rsid w:val="006F7010"/>
    <w:rsid w:val="0074179B"/>
    <w:rsid w:val="007C75D0"/>
    <w:rsid w:val="008A1311"/>
    <w:rsid w:val="008A16A2"/>
    <w:rsid w:val="00901696"/>
    <w:rsid w:val="009274F8"/>
    <w:rsid w:val="00A463C0"/>
    <w:rsid w:val="00A54982"/>
    <w:rsid w:val="00A64838"/>
    <w:rsid w:val="00A76912"/>
    <w:rsid w:val="00AB08A7"/>
    <w:rsid w:val="00B623B4"/>
    <w:rsid w:val="00BE0BB3"/>
    <w:rsid w:val="00BE7B2C"/>
    <w:rsid w:val="00C63C83"/>
    <w:rsid w:val="00D36563"/>
    <w:rsid w:val="00D750E2"/>
    <w:rsid w:val="00D802C9"/>
    <w:rsid w:val="00E85631"/>
    <w:rsid w:val="00E9558E"/>
    <w:rsid w:val="00ED638D"/>
    <w:rsid w:val="00F3659D"/>
    <w:rsid w:val="00F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3D6DBA"/>
  <w15:chartTrackingRefBased/>
  <w15:docId w15:val="{B4A40ACF-FF76-406C-8DD8-6D0BAC5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75D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D7"/>
  </w:style>
  <w:style w:type="paragraph" w:styleId="Footer">
    <w:name w:val="footer"/>
    <w:basedOn w:val="Normal"/>
    <w:link w:val="FooterChar"/>
    <w:uiPriority w:val="99"/>
    <w:unhideWhenUsed/>
    <w:rsid w:val="004F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C6B39D1EB744990FF9E4A6D12A57B" ma:contentTypeVersion="11" ma:contentTypeDescription="Create a new document." ma:contentTypeScope="" ma:versionID="a7fa3704a7926174bf0e6464e5eb2fa4">
  <xsd:schema xmlns:xsd="http://www.w3.org/2001/XMLSchema" xmlns:xs="http://www.w3.org/2001/XMLSchema" xmlns:p="http://schemas.microsoft.com/office/2006/metadata/properties" xmlns:ns3="f6e0bbac-12fe-49bc-a76f-60011a726afc" xmlns:ns4="aeabd793-3aff-4792-8402-f4c4861161d3" targetNamespace="http://schemas.microsoft.com/office/2006/metadata/properties" ma:root="true" ma:fieldsID="b7e20fd4068c788fa354ebe23bee9b1a" ns3:_="" ns4:_="">
    <xsd:import namespace="f6e0bbac-12fe-49bc-a76f-60011a726afc"/>
    <xsd:import namespace="aeabd793-3aff-4792-8402-f4c4861161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0bbac-12fe-49bc-a76f-60011a726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d793-3aff-4792-8402-f4c486116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57C53-020E-4A7C-BF19-8CE24E2B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0bbac-12fe-49bc-a76f-60011a726afc"/>
    <ds:schemaRef ds:uri="aeabd793-3aff-4792-8402-f4c486116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77831-711C-45E4-8186-CDF909DFD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346A-C6C9-44CB-9C44-F2D5C68779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eabd793-3aff-4792-8402-f4c4861161d3"/>
    <ds:schemaRef ds:uri="http://purl.org/dc/elements/1.1/"/>
    <ds:schemaRef ds:uri="http://schemas.microsoft.com/office/2006/metadata/properties"/>
    <ds:schemaRef ds:uri="f6e0bbac-12fe-49bc-a76f-60011a726a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Brooks</dc:creator>
  <cp:keywords/>
  <dc:description/>
  <cp:lastModifiedBy>Lynn Taulbee</cp:lastModifiedBy>
  <cp:revision>2</cp:revision>
  <cp:lastPrinted>2020-01-28T16:32:00Z</cp:lastPrinted>
  <dcterms:created xsi:type="dcterms:W3CDTF">2020-08-11T18:57:00Z</dcterms:created>
  <dcterms:modified xsi:type="dcterms:W3CDTF">2020-08-11T18:57:00Z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0x010100224C6B39D1EB744990FF9E4A6D12A57B</vt:lpwstr>
  </property>
</Properties>
</file>